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28392" w14:textId="77777777" w:rsidR="00000000" w:rsidRDefault="00853B0C">
      <w:pPr>
        <w:jc w:val="center"/>
        <w:rPr>
          <w:b/>
          <w:sz w:val="28"/>
        </w:rPr>
      </w:pPr>
      <w:r>
        <w:rPr>
          <w:b/>
          <w:sz w:val="36"/>
        </w:rPr>
        <w:t>UČEBNÍ OSNOVY  ZŠ MIKULOVICE</w:t>
      </w:r>
    </w:p>
    <w:p w14:paraId="597E63C9" w14:textId="77777777" w:rsidR="00000000" w:rsidRDefault="00853B0C">
      <w:pPr>
        <w:rPr>
          <w:sz w:val="28"/>
        </w:rPr>
      </w:pPr>
    </w:p>
    <w:p w14:paraId="60C6F7A6" w14:textId="77777777" w:rsidR="00000000" w:rsidRDefault="00853B0C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2"/>
        <w:gridCol w:w="10710"/>
      </w:tblGrid>
      <w:tr w:rsidR="00000000" w14:paraId="7EC85FFB" w14:textId="77777777">
        <w:trPr>
          <w:trHeight w:val="454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8F25" w14:textId="77777777" w:rsidR="00000000" w:rsidRDefault="00853B0C">
            <w:r>
              <w:t>Vzdělávací oblast :</w:t>
            </w:r>
          </w:p>
        </w:tc>
        <w:tc>
          <w:tcPr>
            <w:tcW w:w="10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513D" w14:textId="77777777" w:rsidR="00000000" w:rsidRDefault="00853B0C">
            <w:pPr>
              <w:pStyle w:val="Nadpis2"/>
              <w:rPr>
                <w:rFonts w:eastAsia="Times New Roman"/>
              </w:rPr>
            </w:pPr>
            <w:r>
              <w:rPr>
                <w:rFonts w:eastAsia="Times New Roman"/>
              </w:rPr>
              <w:t>Člověk a společnost</w:t>
            </w:r>
          </w:p>
        </w:tc>
      </w:tr>
      <w:tr w:rsidR="00000000" w14:paraId="2FE024AA" w14:textId="77777777">
        <w:trPr>
          <w:trHeight w:val="454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23AE" w14:textId="77777777" w:rsidR="00000000" w:rsidRDefault="00853B0C">
            <w:r>
              <w:t>Vyučovací předmět :</w:t>
            </w:r>
          </w:p>
        </w:tc>
        <w:tc>
          <w:tcPr>
            <w:tcW w:w="10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C205" w14:textId="77777777" w:rsidR="00000000" w:rsidRDefault="00853B0C">
            <w:pPr>
              <w:pStyle w:val="Nadpis3"/>
              <w:rPr>
                <w:rFonts w:eastAsia="Times New Roman"/>
                <w:sz w:val="36"/>
              </w:rPr>
            </w:pPr>
            <w:r>
              <w:rPr>
                <w:rFonts w:eastAsia="Times New Roman"/>
                <w:sz w:val="36"/>
              </w:rPr>
              <w:t>Dějepis</w:t>
            </w:r>
          </w:p>
        </w:tc>
      </w:tr>
      <w:tr w:rsidR="00000000" w14:paraId="550BFBE9" w14:textId="77777777">
        <w:trPr>
          <w:trHeight w:val="454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6859" w14:textId="77777777" w:rsidR="00000000" w:rsidRDefault="00853B0C">
            <w:r>
              <w:t>Období – ročník :</w:t>
            </w:r>
          </w:p>
        </w:tc>
        <w:tc>
          <w:tcPr>
            <w:tcW w:w="10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E8F7" w14:textId="77777777" w:rsidR="00000000" w:rsidRDefault="00853B0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3. období – 6. ročník</w:t>
            </w:r>
          </w:p>
        </w:tc>
      </w:tr>
      <w:tr w:rsidR="00000000" w14:paraId="225BD6B7" w14:textId="77777777">
        <w:trPr>
          <w:trHeight w:val="454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EB9E" w14:textId="77777777" w:rsidR="00000000" w:rsidRDefault="00853B0C">
            <w:r>
              <w:t>Počet hodin :</w:t>
            </w:r>
          </w:p>
        </w:tc>
        <w:tc>
          <w:tcPr>
            <w:tcW w:w="10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DB4C" w14:textId="77777777" w:rsidR="00000000" w:rsidRDefault="00853B0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 hodiny týdně</w:t>
            </w:r>
          </w:p>
        </w:tc>
      </w:tr>
    </w:tbl>
    <w:p w14:paraId="3848F7BB" w14:textId="77777777" w:rsidR="00000000" w:rsidRDefault="00853B0C">
      <w:pPr>
        <w:rPr>
          <w:sz w:val="2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2"/>
      </w:tblGrid>
      <w:tr w:rsidR="00000000" w14:paraId="6451FDA0" w14:textId="77777777">
        <w:trPr>
          <w:trHeight w:val="454"/>
        </w:trPr>
        <w:tc>
          <w:tcPr>
            <w:tcW w:w="14142" w:type="dxa"/>
            <w:vAlign w:val="center"/>
            <w:hideMark/>
          </w:tcPr>
          <w:p w14:paraId="6254A530" w14:textId="77777777" w:rsidR="00000000" w:rsidRDefault="00853B0C">
            <w:pPr>
              <w:pStyle w:val="Nadpis1"/>
              <w:rPr>
                <w:rFonts w:eastAsia="Times New Roman"/>
              </w:rPr>
            </w:pPr>
            <w:r>
              <w:rPr>
                <w:rFonts w:eastAsia="Times New Roman"/>
              </w:rPr>
              <w:t>Cílové zaměření vzdělávací oblasti</w:t>
            </w:r>
          </w:p>
        </w:tc>
      </w:tr>
      <w:tr w:rsidR="00000000" w14:paraId="2464D749" w14:textId="77777777">
        <w:tc>
          <w:tcPr>
            <w:tcW w:w="14142" w:type="dxa"/>
          </w:tcPr>
          <w:p w14:paraId="387BBF23" w14:textId="77777777" w:rsidR="00000000" w:rsidRDefault="00853B0C"/>
          <w:p w14:paraId="7E607DA6" w14:textId="77777777" w:rsidR="00000000" w:rsidRDefault="00853B0C">
            <w:r>
              <w:t>Vzdělávání v </w:t>
            </w:r>
            <w:r>
              <w:t>oblasti směřuje k:</w:t>
            </w:r>
          </w:p>
          <w:p w14:paraId="56C144A3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rozvíjení zájmu o současnost a minulost vlastního národa i jiných kulturních společenství, k utváření a upevňování vědomí přináležitosti k evropské kultuře</w:t>
            </w:r>
          </w:p>
          <w:p w14:paraId="4F72FA74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odhalování  kořenů společenských jevů, dějů a změn, k promýšl</w:t>
            </w:r>
            <w:r>
              <w:t>ení jejich souvislostí a vzájemné podmíněnosti v reálném a historickém čase</w:t>
            </w:r>
          </w:p>
          <w:p w14:paraId="08FF1ACC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hledání paralel mezi minulými a současnými událostmi a k jejich porovnávání s obdobnými či odlišnými jevy a procesy v evropském a celosvětovém měřítku</w:t>
            </w:r>
          </w:p>
          <w:p w14:paraId="3DB3B1BE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 xml:space="preserve">utváření </w:t>
            </w:r>
            <w:r>
              <w:t>pozitivního hodnotového systému opřeného o historickou zkušenost</w:t>
            </w:r>
          </w:p>
          <w:p w14:paraId="31B69141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rozlišování mýtů a skutečnosti, k rozpoznávání projevů a příčin subjektivního výběru a hodnocení faktů i ke snaze o objektivní posouzení společenských jevů současnosti i minulosti</w:t>
            </w:r>
          </w:p>
          <w:p w14:paraId="43EF2C2D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 xml:space="preserve">vytváření schopnosti využívat jako zdroj informací různorodé verbální i neverbální texty společenského a společenskovědního charakteru </w:t>
            </w:r>
          </w:p>
          <w:p w14:paraId="497E91B7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rozvíjení orientace v mnohotvárnosti historických, sociokulturních, etických, politických, právních a</w:t>
            </w:r>
            <w:r>
              <w:t xml:space="preserve"> ekonomických faktů tvořících rámec každodenního života; k poznávání a posuzování každodenních situací a událostí ve vzájemných vazbách a širších souvislostech včetně souvislostí mezinárodních a globálních</w:t>
            </w:r>
          </w:p>
          <w:p w14:paraId="17A8EB61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úctě k vlastnímu národu i k jiným národů</w:t>
            </w:r>
            <w:r>
              <w:t>m a etnikům; k rozvíjení respektu ke kulturním či jiným odlišnostem (zvláštnostem) lidí, skupin i různých společenství</w:t>
            </w:r>
          </w:p>
          <w:p w14:paraId="465AB02B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 xml:space="preserve">získávání orientace v aktuálním dění v ČR, EU a ve světě, k rozvíjení zájmu o veřejné záležitosti </w:t>
            </w:r>
          </w:p>
          <w:p w14:paraId="202549D9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lastRenderedPageBreak/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utváření vědomí vl</w:t>
            </w:r>
            <w:r>
              <w:t xml:space="preserve">astní identity a identity druhých lidí, k rozvíjení realistického sebepoznávání a sebehodnocení, k akceptování vlastní osobnosti i osobnosti druhých lidí </w:t>
            </w:r>
          </w:p>
          <w:p w14:paraId="518ED6B5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utváření pozitivních vztahů k opačnému pohlaví v prostředí školy i mimo školu, k rozpoznává</w:t>
            </w:r>
            <w:r>
              <w:t xml:space="preserve">ní stereotypního nahlížení na postavení muže a ženy v rodině, v zaměstnání i v politickém životě, k vnímání předsudků v nazírání na roli žen ve společnosti </w:t>
            </w:r>
          </w:p>
          <w:p w14:paraId="6FCFC587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rozpoznávání názorů a postojů ohrožujících lidskou důstojnost nebo odporujících základním</w:t>
            </w:r>
            <w:r>
              <w:t xml:space="preserve"> principům demokratického soužití; ke zvyšování odolnosti vůči myšlenkové manipulaci</w:t>
            </w:r>
          </w:p>
          <w:p w14:paraId="10D9BBD7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uplatňování vhodných prostředků komunikace k vyjadřování vlastních myšlenek, citů, názorů a postojů, k zaujímání a obhajování vlastních postojů a k přiměřenému o</w:t>
            </w:r>
            <w:r>
              <w:t>bhajování svých práv</w:t>
            </w:r>
          </w:p>
          <w:p w14:paraId="0C07DAE2" w14:textId="77777777" w:rsidR="00000000" w:rsidRDefault="00853B0C">
            <w:pPr>
              <w:ind w:left="360"/>
            </w:pPr>
          </w:p>
        </w:tc>
      </w:tr>
      <w:tr w:rsidR="00000000" w14:paraId="67192952" w14:textId="77777777">
        <w:tc>
          <w:tcPr>
            <w:tcW w:w="14142" w:type="dxa"/>
          </w:tcPr>
          <w:p w14:paraId="4BA3D46D" w14:textId="77777777" w:rsidR="00000000" w:rsidRDefault="00853B0C"/>
        </w:tc>
      </w:tr>
    </w:tbl>
    <w:p w14:paraId="4B5312D1" w14:textId="77777777" w:rsidR="00000000" w:rsidRDefault="00853B0C">
      <w:pPr>
        <w:rPr>
          <w:sz w:val="2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2"/>
      </w:tblGrid>
      <w:tr w:rsidR="00000000" w14:paraId="71EC7169" w14:textId="77777777">
        <w:trPr>
          <w:trHeight w:val="454"/>
        </w:trPr>
        <w:tc>
          <w:tcPr>
            <w:tcW w:w="14142" w:type="dxa"/>
            <w:vAlign w:val="center"/>
            <w:hideMark/>
          </w:tcPr>
          <w:p w14:paraId="4D05C892" w14:textId="77777777" w:rsidR="00000000" w:rsidRDefault="00853B0C">
            <w:pPr>
              <w:pStyle w:val="Nadpis1"/>
              <w:rPr>
                <w:rFonts w:eastAsia="Times New Roman"/>
              </w:rPr>
            </w:pPr>
            <w:r>
              <w:rPr>
                <w:rFonts w:eastAsia="Times New Roman"/>
              </w:rPr>
              <w:t>Očekávané výstupy předmětu</w:t>
            </w:r>
          </w:p>
        </w:tc>
      </w:tr>
      <w:tr w:rsidR="00000000" w14:paraId="19DB685F" w14:textId="77777777">
        <w:tc>
          <w:tcPr>
            <w:tcW w:w="14142" w:type="dxa"/>
          </w:tcPr>
          <w:p w14:paraId="16C7CA53" w14:textId="77777777" w:rsidR="00000000" w:rsidRDefault="00853B0C">
            <w:pPr>
              <w:rPr>
                <w:color w:val="0000FF"/>
              </w:rPr>
            </w:pPr>
          </w:p>
          <w:p w14:paraId="09A98B54" w14:textId="77777777" w:rsidR="00000000" w:rsidRDefault="00853B0C">
            <w:r>
              <w:t>Na konci 3. období základního vzdělávání  žák:</w:t>
            </w:r>
          </w:p>
          <w:p w14:paraId="4852B955" w14:textId="77777777" w:rsidR="00000000" w:rsidRDefault="00853B0C">
            <w:pPr>
              <w:pStyle w:val="TmaRVPZV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ČLOVĚK V DĚJINÁCH </w:t>
            </w:r>
          </w:p>
          <w:p w14:paraId="289CC4FA" w14:textId="77777777" w:rsidR="00000000" w:rsidRDefault="00853B0C">
            <w:pPr>
              <w:pStyle w:val="Styl11bTunKurzvaVpravo02cmPed1b"/>
              <w:tabs>
                <w:tab w:val="num" w:pos="720"/>
              </w:tabs>
              <w:ind w:left="720" w:hanging="3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sz w:val="24"/>
                <w:szCs w:val="24"/>
              </w:rPr>
              <w:t>-</w:t>
            </w:r>
            <w:r>
              <w:rPr>
                <w:b w:val="0"/>
                <w:bCs w:val="0"/>
                <w:i w:val="0"/>
                <w:sz w:val="14"/>
                <w:szCs w:val="14"/>
              </w:rPr>
              <w:t xml:space="preserve">         </w:t>
            </w:r>
            <w:r>
              <w:rPr>
                <w:b w:val="0"/>
                <w:bCs w:val="0"/>
                <w:sz w:val="24"/>
                <w:szCs w:val="24"/>
              </w:rPr>
              <w:t>uvede konkrétní příklady důležitosti  a potřebnosti dějepisných poznatků</w:t>
            </w:r>
          </w:p>
          <w:p w14:paraId="213D6F28" w14:textId="77777777" w:rsidR="00000000" w:rsidRDefault="00853B0C">
            <w:pPr>
              <w:pStyle w:val="Styl11bTunKurzvaVpravo02cmPed1b"/>
              <w:tabs>
                <w:tab w:val="num" w:pos="720"/>
              </w:tabs>
              <w:ind w:left="720" w:hanging="3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sz w:val="24"/>
                <w:szCs w:val="24"/>
              </w:rPr>
              <w:t>-</w:t>
            </w:r>
            <w:r>
              <w:rPr>
                <w:b w:val="0"/>
                <w:bCs w:val="0"/>
                <w:i w:val="0"/>
                <w:sz w:val="14"/>
                <w:szCs w:val="14"/>
              </w:rPr>
              <w:t xml:space="preserve">         </w:t>
            </w:r>
            <w:r>
              <w:rPr>
                <w:b w:val="0"/>
                <w:bCs w:val="0"/>
                <w:sz w:val="24"/>
                <w:szCs w:val="24"/>
              </w:rPr>
              <w:t>uvede příklady zdrojů informací o minulosti; pojmenuje instituce, kde jsou tyto zdroje shromažďovány</w:t>
            </w:r>
          </w:p>
          <w:p w14:paraId="4CDE1E2F" w14:textId="77777777" w:rsidR="00000000" w:rsidRDefault="00853B0C">
            <w:pPr>
              <w:pStyle w:val="Styl11bTunKurzvaVpravo02cmPed1b"/>
              <w:tabs>
                <w:tab w:val="num" w:pos="720"/>
              </w:tabs>
              <w:ind w:left="720" w:hanging="3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sz w:val="24"/>
                <w:szCs w:val="24"/>
              </w:rPr>
              <w:t>-</w:t>
            </w:r>
            <w:r>
              <w:rPr>
                <w:b w:val="0"/>
                <w:bCs w:val="0"/>
                <w:i w:val="0"/>
                <w:sz w:val="14"/>
                <w:szCs w:val="14"/>
              </w:rPr>
              <w:t xml:space="preserve">         </w:t>
            </w:r>
            <w:r>
              <w:rPr>
                <w:b w:val="0"/>
                <w:bCs w:val="0"/>
                <w:sz w:val="24"/>
                <w:szCs w:val="24"/>
              </w:rPr>
              <w:t>orientuje se na časové ose a v historické mapě, řadí hlavní historické epochy v chronologickém sledu</w:t>
            </w:r>
          </w:p>
          <w:p w14:paraId="0038C3F3" w14:textId="77777777" w:rsidR="00000000" w:rsidRDefault="00853B0C">
            <w:pPr>
              <w:pStyle w:val="TmaRVPZV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POČÁTKY LIDSKÉ SPOLEČNOSTI</w:t>
            </w:r>
          </w:p>
          <w:p w14:paraId="1CC1F0B6" w14:textId="77777777" w:rsidR="00000000" w:rsidRDefault="00853B0C">
            <w:pPr>
              <w:pStyle w:val="Styl11bTunKurzvaVpravo02cmPed1b"/>
              <w:tabs>
                <w:tab w:val="num" w:pos="720"/>
              </w:tabs>
              <w:ind w:left="720" w:hanging="3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sz w:val="24"/>
                <w:szCs w:val="24"/>
              </w:rPr>
              <w:t>-</w:t>
            </w:r>
            <w:r>
              <w:rPr>
                <w:b w:val="0"/>
                <w:bCs w:val="0"/>
                <w:i w:val="0"/>
                <w:sz w:val="14"/>
                <w:szCs w:val="14"/>
              </w:rPr>
              <w:t xml:space="preserve">         </w:t>
            </w:r>
            <w:r>
              <w:rPr>
                <w:b w:val="0"/>
                <w:bCs w:val="0"/>
                <w:sz w:val="24"/>
                <w:szCs w:val="24"/>
              </w:rPr>
              <w:t>charakt</w:t>
            </w:r>
            <w:r>
              <w:rPr>
                <w:b w:val="0"/>
                <w:bCs w:val="0"/>
                <w:sz w:val="24"/>
                <w:szCs w:val="24"/>
              </w:rPr>
              <w:t>erizuje život pravěkých sběračů a lovců, jejich materiální a duchovní kulturu</w:t>
            </w:r>
          </w:p>
          <w:p w14:paraId="573C28C5" w14:textId="77777777" w:rsidR="00000000" w:rsidRDefault="00853B0C">
            <w:pPr>
              <w:pStyle w:val="Styl11bTunKurzvaVpravo02cmPed1b"/>
              <w:tabs>
                <w:tab w:val="num" w:pos="720"/>
              </w:tabs>
              <w:ind w:left="720" w:hanging="3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sz w:val="24"/>
                <w:szCs w:val="24"/>
              </w:rPr>
              <w:t>-</w:t>
            </w:r>
            <w:r>
              <w:rPr>
                <w:b w:val="0"/>
                <w:bCs w:val="0"/>
                <w:i w:val="0"/>
                <w:sz w:val="14"/>
                <w:szCs w:val="14"/>
              </w:rPr>
              <w:t xml:space="preserve">         </w:t>
            </w:r>
            <w:r>
              <w:rPr>
                <w:b w:val="0"/>
                <w:bCs w:val="0"/>
                <w:sz w:val="24"/>
                <w:szCs w:val="24"/>
              </w:rPr>
              <w:t>objasní význam zemědělství, dobytkářství a zpracování kovů pro lidskou společnost</w:t>
            </w:r>
          </w:p>
          <w:p w14:paraId="39F4EDB3" w14:textId="77777777" w:rsidR="00000000" w:rsidRDefault="00853B0C">
            <w:pPr>
              <w:pStyle w:val="Styl11bTunKurzvaVpravo02cmPed1b"/>
              <w:tabs>
                <w:tab w:val="num" w:pos="720"/>
              </w:tabs>
              <w:ind w:left="720" w:hanging="3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sz w:val="24"/>
                <w:szCs w:val="24"/>
              </w:rPr>
              <w:t>-</w:t>
            </w:r>
            <w:r>
              <w:rPr>
                <w:b w:val="0"/>
                <w:bCs w:val="0"/>
                <w:i w:val="0"/>
                <w:sz w:val="14"/>
                <w:szCs w:val="14"/>
              </w:rPr>
              <w:t xml:space="preserve">         </w:t>
            </w:r>
            <w:r>
              <w:rPr>
                <w:b w:val="0"/>
                <w:bCs w:val="0"/>
                <w:sz w:val="24"/>
                <w:szCs w:val="24"/>
              </w:rPr>
              <w:t>uvede příklady archeologických kultur na našem území</w:t>
            </w:r>
          </w:p>
          <w:p w14:paraId="044FC798" w14:textId="77777777" w:rsidR="00000000" w:rsidRDefault="00853B0C">
            <w:pPr>
              <w:pStyle w:val="TmaRVPZV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NEJSTARŠÍ CIVILIZACE. K</w:t>
            </w:r>
            <w:r>
              <w:rPr>
                <w:sz w:val="24"/>
                <w:szCs w:val="24"/>
              </w:rPr>
              <w:t xml:space="preserve">OŘENY EVROPSKÉ KULTURY </w:t>
            </w:r>
          </w:p>
          <w:p w14:paraId="03A8C45A" w14:textId="77777777" w:rsidR="00000000" w:rsidRDefault="00853B0C">
            <w:pPr>
              <w:pStyle w:val="Styl11bTunKurzvaVpravo02cmPed1b"/>
              <w:tabs>
                <w:tab w:val="num" w:pos="720"/>
              </w:tabs>
              <w:ind w:left="720" w:hanging="3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sz w:val="24"/>
                <w:szCs w:val="24"/>
              </w:rPr>
              <w:t>-</w:t>
            </w:r>
            <w:r>
              <w:rPr>
                <w:b w:val="0"/>
                <w:bCs w:val="0"/>
                <w:i w:val="0"/>
                <w:sz w:val="14"/>
                <w:szCs w:val="14"/>
              </w:rPr>
              <w:t xml:space="preserve">         </w:t>
            </w:r>
            <w:r>
              <w:rPr>
                <w:b w:val="0"/>
                <w:bCs w:val="0"/>
                <w:sz w:val="24"/>
                <w:szCs w:val="24"/>
              </w:rPr>
              <w:t>rozpozná  souvislost mezi  přírodními podmínkami a vznikem prvních velkých zemědělských civilizací</w:t>
            </w:r>
          </w:p>
          <w:p w14:paraId="7C8151A9" w14:textId="77777777" w:rsidR="00000000" w:rsidRDefault="00853B0C">
            <w:pPr>
              <w:pStyle w:val="Styl11bTunKurzvaVpravo02cmPed1b"/>
              <w:tabs>
                <w:tab w:val="num" w:pos="720"/>
              </w:tabs>
              <w:ind w:left="720" w:hanging="3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sz w:val="24"/>
                <w:szCs w:val="24"/>
              </w:rPr>
              <w:t>-</w:t>
            </w:r>
            <w:r>
              <w:rPr>
                <w:b w:val="0"/>
                <w:bCs w:val="0"/>
                <w:i w:val="0"/>
                <w:sz w:val="14"/>
                <w:szCs w:val="14"/>
              </w:rPr>
              <w:t xml:space="preserve">         </w:t>
            </w:r>
            <w:r>
              <w:rPr>
                <w:b w:val="0"/>
                <w:bCs w:val="0"/>
                <w:sz w:val="24"/>
                <w:szCs w:val="24"/>
              </w:rPr>
              <w:t xml:space="preserve">uvede nejvýznamnější typy </w:t>
            </w:r>
            <w:r>
              <w:rPr>
                <w:b w:val="0"/>
                <w:bCs w:val="0"/>
                <w:sz w:val="24"/>
                <w:szCs w:val="24"/>
              </w:rPr>
              <w:t>památek, které se staly součástí světového kulturního dědictví</w:t>
            </w:r>
          </w:p>
          <w:p w14:paraId="0826BD9A" w14:textId="77777777" w:rsidR="00000000" w:rsidRDefault="00853B0C">
            <w:pPr>
              <w:pStyle w:val="Styl11bTunKurzvaVpravo02cmPed1b"/>
              <w:tabs>
                <w:tab w:val="num" w:pos="720"/>
              </w:tabs>
              <w:ind w:left="720" w:hanging="3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sz w:val="24"/>
                <w:szCs w:val="24"/>
              </w:rPr>
              <w:t>-</w:t>
            </w:r>
            <w:r>
              <w:rPr>
                <w:b w:val="0"/>
                <w:bCs w:val="0"/>
                <w:i w:val="0"/>
                <w:sz w:val="14"/>
                <w:szCs w:val="14"/>
              </w:rPr>
              <w:t xml:space="preserve">         </w:t>
            </w:r>
            <w:r>
              <w:rPr>
                <w:b w:val="0"/>
                <w:bCs w:val="0"/>
                <w:sz w:val="24"/>
                <w:szCs w:val="24"/>
              </w:rPr>
              <w:t xml:space="preserve"> demonstruje na konkrétních příkladech přínos antické kultury  a uvede osobnosti antiky důležité pro evropskou civilizaci, zrod křesťanství a souvislost s judaismem</w:t>
            </w:r>
          </w:p>
          <w:p w14:paraId="51448480" w14:textId="77777777" w:rsidR="00000000" w:rsidRDefault="00853B0C">
            <w:pPr>
              <w:pStyle w:val="Styl11bTunKurzvaVpravo02cmPed1b"/>
              <w:tabs>
                <w:tab w:val="num" w:pos="720"/>
              </w:tabs>
              <w:ind w:left="720" w:hanging="36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sz w:val="24"/>
                <w:szCs w:val="24"/>
              </w:rPr>
              <w:t>-</w:t>
            </w:r>
            <w:r>
              <w:rPr>
                <w:b w:val="0"/>
                <w:bCs w:val="0"/>
                <w:i w:val="0"/>
                <w:sz w:val="14"/>
                <w:szCs w:val="14"/>
              </w:rPr>
              <w:t xml:space="preserve">         </w:t>
            </w:r>
            <w:r>
              <w:rPr>
                <w:b w:val="0"/>
                <w:bCs w:val="0"/>
                <w:sz w:val="24"/>
                <w:szCs w:val="24"/>
              </w:rPr>
              <w:t xml:space="preserve">porovná </w:t>
            </w:r>
            <w:r>
              <w:rPr>
                <w:b w:val="0"/>
                <w:bCs w:val="0"/>
                <w:sz w:val="24"/>
                <w:szCs w:val="24"/>
              </w:rPr>
              <w:t>formy vlády a postavení společenských skupin v jednotlivých státech a vysvětlí podstatu antické demokracie</w:t>
            </w:r>
          </w:p>
          <w:p w14:paraId="4C9C0E3F" w14:textId="77777777" w:rsidR="00000000" w:rsidRDefault="00853B0C">
            <w:pPr>
              <w:pStyle w:val="Styl11bTunKurzvaVpravo02cmPed1b"/>
              <w:ind w:left="57"/>
              <w:rPr>
                <w:b w:val="0"/>
                <w:bCs w:val="0"/>
                <w:color w:val="0000FF"/>
              </w:rPr>
            </w:pPr>
          </w:p>
        </w:tc>
      </w:tr>
    </w:tbl>
    <w:p w14:paraId="113FC40E" w14:textId="77777777" w:rsidR="00000000" w:rsidRDefault="00853B0C">
      <w:pPr>
        <w:rPr>
          <w:sz w:val="2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2"/>
      </w:tblGrid>
      <w:tr w:rsidR="00000000" w14:paraId="7CBD63E9" w14:textId="77777777">
        <w:trPr>
          <w:trHeight w:val="454"/>
        </w:trPr>
        <w:tc>
          <w:tcPr>
            <w:tcW w:w="14290" w:type="dxa"/>
            <w:vAlign w:val="center"/>
            <w:hideMark/>
          </w:tcPr>
          <w:p w14:paraId="565101C2" w14:textId="77777777" w:rsidR="00000000" w:rsidRDefault="00853B0C">
            <w:pPr>
              <w:pStyle w:val="Nadpis1"/>
              <w:rPr>
                <w:rFonts w:eastAsia="Times New Roman"/>
              </w:rPr>
            </w:pPr>
            <w:r>
              <w:rPr>
                <w:rFonts w:eastAsia="Times New Roman"/>
              </w:rPr>
              <w:t>Cílové zaměření předmětu v 6. ročníku ZV</w:t>
            </w:r>
          </w:p>
        </w:tc>
      </w:tr>
      <w:tr w:rsidR="00000000" w14:paraId="752F6B9B" w14:textId="77777777">
        <w:tc>
          <w:tcPr>
            <w:tcW w:w="14290" w:type="dxa"/>
          </w:tcPr>
          <w:p w14:paraId="08AEEC31" w14:textId="77777777" w:rsidR="00000000" w:rsidRDefault="00853B0C">
            <w:pPr>
              <w:rPr>
                <w:sz w:val="22"/>
              </w:rPr>
            </w:pPr>
          </w:p>
          <w:p w14:paraId="39A7C1BC" w14:textId="77777777" w:rsidR="00000000" w:rsidRDefault="00853B0C">
            <w:r>
              <w:t>Vzdělávání v předmětu v 6. ročníku</w:t>
            </w:r>
            <w:r>
              <w:rPr>
                <w:i/>
              </w:rPr>
              <w:t xml:space="preserve"> </w:t>
            </w:r>
            <w:r>
              <w:t>směřuje k:</w:t>
            </w:r>
          </w:p>
          <w:p w14:paraId="73C00A08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pochopení významu minulosti pro současnost a budoucnost</w:t>
            </w:r>
          </w:p>
          <w:p w14:paraId="294DD2B6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orientování se v historickém čase</w:t>
            </w:r>
          </w:p>
          <w:p w14:paraId="2999690F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rozlišování bájí od skutečnosti</w:t>
            </w:r>
          </w:p>
          <w:p w14:paraId="7D602F39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seznámení se se způsobem života lidí v pravěku</w:t>
            </w:r>
          </w:p>
          <w:p w14:paraId="6E00A88C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porovnávání zemědělství, zpracování kovů, .. v </w:t>
            </w:r>
            <w:r>
              <w:t>době pravěké s dobou současnou</w:t>
            </w:r>
          </w:p>
          <w:p w14:paraId="2A4EF307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seznámení s archeologickými památkami</w:t>
            </w:r>
          </w:p>
          <w:p w14:paraId="31CE2A3C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pochopení souvislostí mezi přírodními podmínkami a vývojem starověkých států</w:t>
            </w:r>
          </w:p>
          <w:p w14:paraId="4D371FB4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specifikaci podmínek pro vznik států starověkého východu</w:t>
            </w:r>
          </w:p>
          <w:p w14:paraId="56C82969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 xml:space="preserve">seznámení se </w:t>
            </w:r>
            <w:r>
              <w:t>s náboženstvím těchto států</w:t>
            </w:r>
          </w:p>
          <w:p w14:paraId="57E985FF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pochopení kulturního přínosu starověkých civilizací pro dnešek</w:t>
            </w:r>
          </w:p>
          <w:p w14:paraId="34C67435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chápání rozdílného vývoje států starověkého východu a Řecka</w:t>
            </w:r>
          </w:p>
          <w:p w14:paraId="3C64F6A9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seznámení se s náboženstvím Řecka</w:t>
            </w:r>
          </w:p>
          <w:p w14:paraId="08579055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odlišování znaků městských stát</w:t>
            </w:r>
            <w:r>
              <w:t>ů a států dnešních</w:t>
            </w:r>
          </w:p>
          <w:p w14:paraId="2248C5AD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správné orientaci na mapě</w:t>
            </w:r>
          </w:p>
          <w:p w14:paraId="5CD44B8C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seznámení se s vývojem Říma</w:t>
            </w:r>
          </w:p>
          <w:p w14:paraId="5763218F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pochopení významu vzniku nového náboženství</w:t>
            </w:r>
          </w:p>
          <w:p w14:paraId="110B53C7" w14:textId="77777777" w:rsidR="00000000" w:rsidRDefault="00853B0C">
            <w:pPr>
              <w:tabs>
                <w:tab w:val="num" w:pos="720"/>
              </w:tabs>
              <w:ind w:left="720" w:hanging="360"/>
            </w:pPr>
            <w:r>
              <w:t>-</w:t>
            </w:r>
            <w:r>
              <w:rPr>
                <w:sz w:val="14"/>
                <w:szCs w:val="14"/>
              </w:rPr>
              <w:t xml:space="preserve">         </w:t>
            </w:r>
            <w:r>
              <w:t>uvědomění si vlivu zániku římské říše na současnost</w:t>
            </w:r>
          </w:p>
          <w:p w14:paraId="7A99B130" w14:textId="77777777" w:rsidR="00000000" w:rsidRDefault="00853B0C">
            <w:pPr>
              <w:tabs>
                <w:tab w:val="num" w:pos="720"/>
              </w:tabs>
              <w:ind w:left="720" w:hanging="360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z w:val="14"/>
                <w:szCs w:val="14"/>
              </w:rPr>
              <w:t xml:space="preserve">          </w:t>
            </w:r>
            <w:r>
              <w:t>pochopení důležitosti existence říms</w:t>
            </w:r>
            <w:r>
              <w:t>ké kultury</w:t>
            </w:r>
          </w:p>
        </w:tc>
      </w:tr>
    </w:tbl>
    <w:p w14:paraId="37400C2D" w14:textId="77777777" w:rsidR="00000000" w:rsidRDefault="00853B0C">
      <w:pPr>
        <w:rPr>
          <w:sz w:val="28"/>
        </w:rPr>
      </w:pPr>
    </w:p>
    <w:tbl>
      <w:tblPr>
        <w:tblW w:w="14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10"/>
        <w:gridCol w:w="3460"/>
        <w:gridCol w:w="2392"/>
        <w:gridCol w:w="2428"/>
      </w:tblGrid>
      <w:tr w:rsidR="00000000" w14:paraId="6D1E0757" w14:textId="77777777"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DF5C" w14:textId="77777777" w:rsidR="00000000" w:rsidRDefault="00853B0C">
            <w:pPr>
              <w:pStyle w:val="Nadpis1"/>
              <w:rPr>
                <w:rFonts w:eastAsia="Times New Roman"/>
              </w:rPr>
            </w:pPr>
            <w:r>
              <w:rPr>
                <w:rFonts w:eastAsia="Times New Roman"/>
              </w:rPr>
              <w:t>Dílčí výstupy</w:t>
            </w:r>
          </w:p>
          <w:p w14:paraId="74C88B0F" w14:textId="77777777" w:rsidR="00000000" w:rsidRDefault="00853B0C">
            <w:r>
              <w:rPr>
                <w:b/>
                <w:bCs/>
                <w:sz w:val="28"/>
                <w:szCs w:val="28"/>
              </w:rPr>
              <w:t>Žák dle svých možností a schopností :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B8F5" w14:textId="77777777" w:rsidR="00000000" w:rsidRDefault="00853B0C">
            <w:pPr>
              <w:pStyle w:val="Nadpis1"/>
              <w:rPr>
                <w:rFonts w:eastAsia="Times New Roman"/>
              </w:rPr>
            </w:pPr>
            <w:r>
              <w:rPr>
                <w:rFonts w:eastAsia="Times New Roman"/>
              </w:rPr>
              <w:t>Učivo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683F" w14:textId="77777777" w:rsidR="00000000" w:rsidRDefault="00853B0C">
            <w:pPr>
              <w:pStyle w:val="Nadpis1"/>
              <w:rPr>
                <w:rFonts w:eastAsia="Times New Roman"/>
              </w:rPr>
            </w:pPr>
            <w:r>
              <w:rPr>
                <w:rFonts w:eastAsia="Times New Roman"/>
              </w:rPr>
              <w:t>Mezipředmětové vztahy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F92C" w14:textId="77777777" w:rsidR="00000000" w:rsidRDefault="00853B0C">
            <w:pPr>
              <w:pStyle w:val="Nadpis4"/>
              <w:jc w:val="lef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Průřezové téma</w:t>
            </w:r>
          </w:p>
        </w:tc>
      </w:tr>
      <w:tr w:rsidR="00000000" w14:paraId="5F851417" w14:textId="77777777">
        <w:trPr>
          <w:trHeight w:val="397"/>
        </w:trPr>
        <w:tc>
          <w:tcPr>
            <w:tcW w:w="14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C8633" w14:textId="77777777" w:rsidR="00000000" w:rsidRDefault="00853B0C">
            <w:pPr>
              <w:jc w:val="center"/>
              <w:rPr>
                <w:b/>
                <w:sz w:val="22"/>
              </w:rPr>
            </w:pPr>
            <w:r>
              <w:rPr>
                <w:b/>
              </w:rPr>
              <w:t>Úvod do vyučování dějepisu</w:t>
            </w:r>
          </w:p>
        </w:tc>
      </w:tr>
      <w:tr w:rsidR="00000000" w14:paraId="33B57C71" w14:textId="77777777"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8DBA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orientuje se na časové přímce</w:t>
            </w:r>
          </w:p>
          <w:p w14:paraId="0629C41C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vysvětlí, kde se uchovávají hmotné a písemné prameny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07BE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Orientace v historickém čase</w:t>
            </w:r>
          </w:p>
          <w:p w14:paraId="5816C5E2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Časová přímka</w:t>
            </w:r>
          </w:p>
          <w:p w14:paraId="7CB26257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Historické prameny</w:t>
            </w:r>
          </w:p>
          <w:p w14:paraId="62738B61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Muzea, archivy</w:t>
            </w:r>
          </w:p>
          <w:p w14:paraId="05B6F81C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Báje, pověsti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04EA" w14:textId="77777777" w:rsidR="00000000" w:rsidRDefault="00853B0C">
            <w:pPr>
              <w:rPr>
                <w:sz w:val="22"/>
                <w:szCs w:val="22"/>
              </w:rPr>
            </w:pPr>
          </w:p>
          <w:p w14:paraId="0D1E6E6F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M6</w:t>
            </w:r>
          </w:p>
          <w:p w14:paraId="637F619A" w14:textId="77777777" w:rsidR="00000000" w:rsidRDefault="00853B0C">
            <w:pPr>
              <w:rPr>
                <w:sz w:val="22"/>
                <w:szCs w:val="22"/>
              </w:rPr>
            </w:pPr>
          </w:p>
          <w:p w14:paraId="28D04383" w14:textId="77777777" w:rsidR="00000000" w:rsidRDefault="00853B0C">
            <w:pPr>
              <w:rPr>
                <w:sz w:val="22"/>
                <w:szCs w:val="22"/>
              </w:rPr>
            </w:pPr>
          </w:p>
          <w:p w14:paraId="58BAC803" w14:textId="77777777" w:rsidR="00000000" w:rsidRDefault="00853B0C">
            <w:r>
              <w:rPr>
                <w:sz w:val="22"/>
                <w:szCs w:val="22"/>
              </w:rPr>
              <w:t>ČJ6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99D" w14:textId="77777777" w:rsidR="00000000" w:rsidRDefault="00853B0C">
            <w:pPr>
              <w:rPr>
                <w:vertAlign w:val="superscript"/>
              </w:rPr>
            </w:pPr>
          </w:p>
        </w:tc>
      </w:tr>
      <w:tr w:rsidR="00000000" w14:paraId="76EF6C36" w14:textId="77777777">
        <w:trPr>
          <w:trHeight w:val="397"/>
        </w:trPr>
        <w:tc>
          <w:tcPr>
            <w:tcW w:w="14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73BB90" w14:textId="77777777" w:rsidR="00000000" w:rsidRDefault="00853B0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Pravěk</w:t>
            </w:r>
          </w:p>
        </w:tc>
      </w:tr>
      <w:tr w:rsidR="00000000" w14:paraId="69D6000D" w14:textId="77777777"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38D8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naučí se charakterizovat základní etapy vývoje člověka</w:t>
            </w:r>
          </w:p>
          <w:p w14:paraId="47EC9F98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vysvětlí příčiny vzniku náboženství</w:t>
            </w:r>
          </w:p>
          <w:p w14:paraId="5BB35DFD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popíše, jak ovlivnil konec poslední doby ledové změny ve způsobu života lidí</w:t>
            </w:r>
          </w:p>
          <w:p w14:paraId="0B298F9A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uvede názvy prvních řemesel i řemesel spojených s výrobou kovů</w:t>
            </w:r>
          </w:p>
          <w:p w14:paraId="5476AE82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objasní rozdíly mezi rodovou a sousedskou občinou</w:t>
            </w:r>
          </w:p>
          <w:p w14:paraId="68118778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vysvětlí pojem stěhovavé zemědělství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E30F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Období přisvojovacího hospodářství</w:t>
            </w:r>
          </w:p>
          <w:p w14:paraId="68C16F78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Starší doba kamenná</w:t>
            </w:r>
          </w:p>
          <w:p w14:paraId="5FDE3133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Člověk zručný</w:t>
            </w:r>
          </w:p>
          <w:p w14:paraId="6A124CDD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Člověk vzpřímený</w:t>
            </w:r>
          </w:p>
          <w:p w14:paraId="5B1BA43C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Člověk rozumný</w:t>
            </w:r>
          </w:p>
          <w:p w14:paraId="4E78657E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Nejstarší lidé dnešního typu</w:t>
            </w:r>
          </w:p>
          <w:p w14:paraId="7BDA687D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Období výrobního hospodářství</w:t>
            </w:r>
          </w:p>
          <w:p w14:paraId="04E77BD3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Mladší a pozdní doba kamenná</w:t>
            </w:r>
          </w:p>
          <w:p w14:paraId="3F85FD3B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Vznik zemědělství a chovu dobytka</w:t>
            </w:r>
          </w:p>
          <w:p w14:paraId="1250A763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Rodová společnost</w:t>
            </w:r>
          </w:p>
          <w:p w14:paraId="3B324A78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Vznik sousedských občin v pozdní době kamenné</w:t>
            </w:r>
          </w:p>
          <w:p w14:paraId="135FBEB4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Střední Evropa v pravěku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C273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VV6-9</w:t>
            </w:r>
          </w:p>
          <w:p w14:paraId="05E7A56D" w14:textId="77777777" w:rsidR="00000000" w:rsidRDefault="00853B0C">
            <w:pPr>
              <w:rPr>
                <w:sz w:val="22"/>
                <w:szCs w:val="22"/>
              </w:rPr>
            </w:pPr>
          </w:p>
          <w:p w14:paraId="22C1EC70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PŘ8</w:t>
            </w:r>
          </w:p>
          <w:p w14:paraId="0498541E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PŘ8</w:t>
            </w:r>
          </w:p>
          <w:p w14:paraId="62DFA4B0" w14:textId="77777777" w:rsidR="00000000" w:rsidRDefault="00853B0C">
            <w:r>
              <w:rPr>
                <w:sz w:val="22"/>
                <w:szCs w:val="22"/>
              </w:rPr>
              <w:t>PŘ8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112" w14:textId="77777777" w:rsidR="00000000" w:rsidRDefault="00853B0C">
            <w:pPr>
              <w:rPr>
                <w:vertAlign w:val="superscript"/>
              </w:rPr>
            </w:pPr>
          </w:p>
        </w:tc>
      </w:tr>
      <w:tr w:rsidR="00000000" w14:paraId="3B1247FE" w14:textId="77777777">
        <w:trPr>
          <w:trHeight w:val="397"/>
        </w:trPr>
        <w:tc>
          <w:tcPr>
            <w:tcW w:w="14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CDB9F" w14:textId="77777777" w:rsidR="00000000" w:rsidRDefault="00853B0C">
            <w:pPr>
              <w:jc w:val="center"/>
              <w:rPr>
                <w:b/>
              </w:rPr>
            </w:pPr>
            <w:r>
              <w:rPr>
                <w:b/>
              </w:rPr>
              <w:t>Starověk</w:t>
            </w:r>
          </w:p>
        </w:tc>
      </w:tr>
      <w:tr w:rsidR="00000000" w14:paraId="2500A5B6" w14:textId="77777777"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9DF6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vysvětlí vliv přírodních podmínek na vznik a vývoj států</w:t>
            </w:r>
          </w:p>
          <w:p w14:paraId="6098B32B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 xml:space="preserve">popíše příčiny vzniku </w:t>
            </w:r>
            <w:r>
              <w:rPr>
                <w:i/>
                <w:sz w:val="22"/>
                <w:szCs w:val="22"/>
              </w:rPr>
              <w:t>písma</w:t>
            </w:r>
          </w:p>
          <w:p w14:paraId="5D1E596D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vysvětlí důležitost sepsání zákonů</w:t>
            </w:r>
          </w:p>
          <w:p w14:paraId="70599E82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uvědomuje si, jak se sumerské poznatky uplatňují i dnes</w:t>
            </w:r>
          </w:p>
          <w:p w14:paraId="3922E15B" w14:textId="77777777" w:rsidR="00000000" w:rsidRDefault="00853B0C">
            <w:pPr>
              <w:ind w:left="360"/>
              <w:rPr>
                <w:i/>
                <w:sz w:val="22"/>
                <w:szCs w:val="22"/>
              </w:rPr>
            </w:pPr>
          </w:p>
          <w:p w14:paraId="0A2C2AEA" w14:textId="77777777" w:rsidR="00000000" w:rsidRDefault="00853B0C">
            <w:pPr>
              <w:ind w:left="360"/>
              <w:rPr>
                <w:i/>
                <w:sz w:val="22"/>
                <w:szCs w:val="22"/>
              </w:rPr>
            </w:pPr>
          </w:p>
          <w:p w14:paraId="5B771817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popíše vznik písma, úlohu náboženství v životě Egypťanů</w:t>
            </w:r>
          </w:p>
          <w:p w14:paraId="02E41655" w14:textId="77777777" w:rsidR="00000000" w:rsidRDefault="00853B0C">
            <w:pPr>
              <w:rPr>
                <w:i/>
                <w:sz w:val="22"/>
                <w:szCs w:val="22"/>
              </w:rPr>
            </w:pPr>
          </w:p>
          <w:p w14:paraId="0339648B" w14:textId="77777777" w:rsidR="00000000" w:rsidRDefault="00853B0C">
            <w:pPr>
              <w:rPr>
                <w:i/>
                <w:sz w:val="22"/>
                <w:szCs w:val="22"/>
              </w:rPr>
            </w:pPr>
          </w:p>
          <w:p w14:paraId="4BD2DBAD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vysvětlí rozdíly mezi obyvatelstvem</w:t>
            </w:r>
          </w:p>
          <w:p w14:paraId="734248A4" w14:textId="77777777" w:rsidR="00000000" w:rsidRDefault="00853B0C">
            <w:pPr>
              <w:rPr>
                <w:i/>
                <w:sz w:val="22"/>
                <w:szCs w:val="22"/>
              </w:rPr>
            </w:pPr>
          </w:p>
          <w:p w14:paraId="50E9BB1B" w14:textId="77777777" w:rsidR="00000000" w:rsidRDefault="00853B0C">
            <w:pPr>
              <w:rPr>
                <w:i/>
                <w:sz w:val="22"/>
                <w:szCs w:val="22"/>
              </w:rPr>
            </w:pPr>
          </w:p>
          <w:p w14:paraId="31BBDAA5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uvede čínské vynálezy</w:t>
            </w:r>
          </w:p>
          <w:p w14:paraId="0EBFABA2" w14:textId="77777777" w:rsidR="00000000" w:rsidRDefault="00853B0C">
            <w:pPr>
              <w:rPr>
                <w:i/>
                <w:sz w:val="22"/>
                <w:szCs w:val="22"/>
              </w:rPr>
            </w:pPr>
          </w:p>
          <w:p w14:paraId="6A282876" w14:textId="77777777" w:rsidR="00000000" w:rsidRDefault="00853B0C">
            <w:pPr>
              <w:rPr>
                <w:i/>
                <w:sz w:val="22"/>
                <w:szCs w:val="22"/>
              </w:rPr>
            </w:pPr>
          </w:p>
          <w:p w14:paraId="21A52311" w14:textId="77777777" w:rsidR="00000000" w:rsidRDefault="00853B0C">
            <w:pPr>
              <w:rPr>
                <w:i/>
                <w:sz w:val="22"/>
                <w:szCs w:val="22"/>
              </w:rPr>
            </w:pPr>
          </w:p>
          <w:p w14:paraId="573F01BD" w14:textId="77777777" w:rsidR="00000000" w:rsidRDefault="00853B0C">
            <w:pPr>
              <w:ind w:left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vysvětlí příčiny rozdílů mezi staroorientálními despociemi a střední Evropou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A334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MEZOPOTÁMIE</w:t>
            </w:r>
          </w:p>
          <w:p w14:paraId="5CABB8D0" w14:textId="77777777" w:rsidR="00000000" w:rsidRDefault="00853B0C">
            <w:pPr>
              <w:tabs>
                <w:tab w:val="num" w:pos="720"/>
              </w:tabs>
              <w:ind w:left="7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        přírodní podmínky</w:t>
            </w:r>
          </w:p>
          <w:p w14:paraId="42DDE2DF" w14:textId="77777777" w:rsidR="00000000" w:rsidRDefault="00853B0C">
            <w:pPr>
              <w:tabs>
                <w:tab w:val="num" w:pos="720"/>
              </w:tabs>
              <w:ind w:left="7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        státy na území Mezopotámie</w:t>
            </w:r>
          </w:p>
          <w:p w14:paraId="555560A6" w14:textId="77777777" w:rsidR="00000000" w:rsidRDefault="00853B0C">
            <w:pPr>
              <w:tabs>
                <w:tab w:val="num" w:pos="720"/>
              </w:tabs>
              <w:ind w:left="7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        Starobaby</w:t>
            </w:r>
            <w:r>
              <w:rPr>
                <w:sz w:val="22"/>
                <w:szCs w:val="22"/>
              </w:rPr>
              <w:t>lónská říše</w:t>
            </w:r>
          </w:p>
          <w:p w14:paraId="47699FC3" w14:textId="77777777" w:rsidR="00000000" w:rsidRDefault="00853B0C">
            <w:pPr>
              <w:tabs>
                <w:tab w:val="num" w:pos="720"/>
              </w:tabs>
              <w:ind w:left="7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        kulturní přínos staroorientálních států v Mezopotámii</w:t>
            </w:r>
          </w:p>
          <w:p w14:paraId="3A22E56A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STAROVĚKÝ EGYPT</w:t>
            </w:r>
          </w:p>
          <w:p w14:paraId="67C7EAB9" w14:textId="77777777" w:rsidR="00000000" w:rsidRDefault="00853B0C">
            <w:pPr>
              <w:tabs>
                <w:tab w:val="num" w:pos="720"/>
              </w:tabs>
              <w:ind w:left="7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        egyptský stát</w:t>
            </w:r>
          </w:p>
          <w:p w14:paraId="7B84A587" w14:textId="77777777" w:rsidR="00000000" w:rsidRDefault="00853B0C">
            <w:pPr>
              <w:tabs>
                <w:tab w:val="num" w:pos="720"/>
              </w:tabs>
              <w:ind w:left="7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        kultura starověkého Egypta</w:t>
            </w:r>
          </w:p>
          <w:p w14:paraId="2ACF2295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STAROVĚKÁ INDIE</w:t>
            </w:r>
          </w:p>
          <w:p w14:paraId="676E6F64" w14:textId="77777777" w:rsidR="00000000" w:rsidRDefault="00853B0C">
            <w:pPr>
              <w:tabs>
                <w:tab w:val="num" w:pos="720"/>
              </w:tabs>
              <w:ind w:left="7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        státní útvary v Indii</w:t>
            </w:r>
          </w:p>
          <w:p w14:paraId="12B43130" w14:textId="77777777" w:rsidR="00000000" w:rsidRDefault="00853B0C">
            <w:pPr>
              <w:tabs>
                <w:tab w:val="num" w:pos="720"/>
              </w:tabs>
              <w:ind w:left="7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        kultura a vzdělanost</w:t>
            </w:r>
          </w:p>
          <w:p w14:paraId="25CFBA75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STAROVĚKÁ ČÍNA</w:t>
            </w:r>
          </w:p>
          <w:p w14:paraId="2D30E0F0" w14:textId="77777777" w:rsidR="00000000" w:rsidRDefault="00853B0C">
            <w:pPr>
              <w:tabs>
                <w:tab w:val="num" w:pos="720"/>
              </w:tabs>
              <w:ind w:left="7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      </w:t>
            </w:r>
            <w:r>
              <w:rPr>
                <w:sz w:val="22"/>
                <w:szCs w:val="22"/>
              </w:rPr>
              <w:t>  zemědělství, řemesla, obchod</w:t>
            </w:r>
          </w:p>
          <w:p w14:paraId="47322723" w14:textId="77777777" w:rsidR="00000000" w:rsidRDefault="00853B0C">
            <w:pPr>
              <w:tabs>
                <w:tab w:val="num" w:pos="720"/>
              </w:tabs>
              <w:ind w:left="72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         kultura</w:t>
            </w:r>
          </w:p>
          <w:p w14:paraId="6A143C49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POZDNÍ DOBA KAMENNÁ VE STŘEDNÍ EVROPĚ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9CCE" w14:textId="77777777" w:rsidR="00000000" w:rsidRDefault="00853B0C">
            <w:pPr>
              <w:rPr>
                <w:sz w:val="22"/>
                <w:szCs w:val="22"/>
              </w:rPr>
            </w:pPr>
          </w:p>
          <w:p w14:paraId="79E14DF8" w14:textId="77777777" w:rsidR="00000000" w:rsidRDefault="00853B0C">
            <w:pPr>
              <w:rPr>
                <w:sz w:val="22"/>
                <w:szCs w:val="22"/>
              </w:rPr>
            </w:pPr>
          </w:p>
          <w:p w14:paraId="537919B4" w14:textId="77777777" w:rsidR="00000000" w:rsidRDefault="00853B0C">
            <w:pPr>
              <w:rPr>
                <w:sz w:val="22"/>
                <w:szCs w:val="22"/>
              </w:rPr>
            </w:pPr>
          </w:p>
          <w:p w14:paraId="67DBFCE8" w14:textId="77777777" w:rsidR="00000000" w:rsidRDefault="00853B0C">
            <w:pPr>
              <w:rPr>
                <w:sz w:val="22"/>
                <w:szCs w:val="22"/>
              </w:rPr>
            </w:pPr>
          </w:p>
          <w:p w14:paraId="7D824D68" w14:textId="77777777" w:rsidR="00000000" w:rsidRDefault="00853B0C">
            <w:pPr>
              <w:rPr>
                <w:sz w:val="22"/>
                <w:szCs w:val="22"/>
              </w:rPr>
            </w:pPr>
          </w:p>
          <w:p w14:paraId="0AE09C06" w14:textId="77777777" w:rsidR="00000000" w:rsidRDefault="00853B0C">
            <w:pPr>
              <w:rPr>
                <w:sz w:val="22"/>
                <w:szCs w:val="22"/>
              </w:rPr>
            </w:pPr>
          </w:p>
          <w:p w14:paraId="65CE54CA" w14:textId="77777777" w:rsidR="00000000" w:rsidRDefault="00853B0C">
            <w:pPr>
              <w:rPr>
                <w:sz w:val="22"/>
                <w:szCs w:val="22"/>
              </w:rPr>
            </w:pPr>
          </w:p>
          <w:p w14:paraId="3797B595" w14:textId="77777777" w:rsidR="00000000" w:rsidRDefault="00853B0C">
            <w:pPr>
              <w:rPr>
                <w:sz w:val="22"/>
                <w:szCs w:val="22"/>
              </w:rPr>
            </w:pPr>
          </w:p>
          <w:p w14:paraId="521DD3B1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Z6, VV7</w:t>
            </w:r>
          </w:p>
          <w:p w14:paraId="5D4F20D7" w14:textId="77777777" w:rsidR="00000000" w:rsidRDefault="00853B0C">
            <w:pPr>
              <w:rPr>
                <w:sz w:val="22"/>
                <w:szCs w:val="22"/>
              </w:rPr>
            </w:pPr>
          </w:p>
          <w:p w14:paraId="3FABB564" w14:textId="77777777" w:rsidR="00000000" w:rsidRDefault="00853B0C">
            <w:pPr>
              <w:rPr>
                <w:sz w:val="22"/>
                <w:szCs w:val="22"/>
              </w:rPr>
            </w:pPr>
          </w:p>
          <w:p w14:paraId="395A9CA3" w14:textId="77777777" w:rsidR="00000000" w:rsidRDefault="00853B0C">
            <w:pPr>
              <w:rPr>
                <w:sz w:val="22"/>
                <w:szCs w:val="22"/>
              </w:rPr>
            </w:pPr>
          </w:p>
          <w:p w14:paraId="6437F4DA" w14:textId="77777777" w:rsidR="00000000" w:rsidRDefault="00853B0C">
            <w:pPr>
              <w:rPr>
                <w:sz w:val="22"/>
                <w:szCs w:val="22"/>
              </w:rPr>
            </w:pPr>
          </w:p>
          <w:p w14:paraId="51B92EA7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Z7</w:t>
            </w:r>
          </w:p>
          <w:p w14:paraId="483FA63E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M7</w:t>
            </w:r>
          </w:p>
          <w:p w14:paraId="4CD96FBD" w14:textId="77777777" w:rsidR="00000000" w:rsidRDefault="00853B0C">
            <w:pPr>
              <w:rPr>
                <w:sz w:val="22"/>
                <w:szCs w:val="22"/>
              </w:rPr>
            </w:pPr>
          </w:p>
          <w:p w14:paraId="4CA08FFC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Z7</w:t>
            </w:r>
          </w:p>
          <w:p w14:paraId="46C086B8" w14:textId="77777777" w:rsidR="00000000" w:rsidRDefault="00853B0C">
            <w:pPr>
              <w:rPr>
                <w:sz w:val="22"/>
                <w:szCs w:val="22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2851" w14:textId="77777777" w:rsidR="00000000" w:rsidRDefault="00853B0C">
            <w:pPr>
              <w:rPr>
                <w:vertAlign w:val="superscript"/>
              </w:rPr>
            </w:pPr>
          </w:p>
        </w:tc>
      </w:tr>
      <w:tr w:rsidR="00000000" w14:paraId="0C757DED" w14:textId="77777777">
        <w:trPr>
          <w:trHeight w:val="397"/>
        </w:trPr>
        <w:tc>
          <w:tcPr>
            <w:tcW w:w="14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1FB61" w14:textId="77777777" w:rsidR="00000000" w:rsidRDefault="00853B0C">
            <w:pPr>
              <w:jc w:val="center"/>
              <w:rPr>
                <w:b/>
              </w:rPr>
            </w:pPr>
            <w:r>
              <w:rPr>
                <w:b/>
              </w:rPr>
              <w:t>Starověk - Řecko</w:t>
            </w:r>
          </w:p>
        </w:tc>
      </w:tr>
      <w:tr w:rsidR="00000000" w14:paraId="7D771455" w14:textId="77777777"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9DBB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popíše dobu prvních řeckých kmenů – Achajů</w:t>
            </w:r>
          </w:p>
          <w:p w14:paraId="6BEBBDFC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vysvětlí úlohu náboženství v životě Řeků</w:t>
            </w:r>
          </w:p>
          <w:p w14:paraId="4DE46F72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objasní příčiny stěhování Řeků za moře</w:t>
            </w:r>
          </w:p>
          <w:p w14:paraId="4F944ED7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uvede Homérovy básně</w:t>
            </w:r>
          </w:p>
          <w:p w14:paraId="07A17390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porovná společnost v Aténách a ve Spartě</w:t>
            </w:r>
          </w:p>
          <w:p w14:paraId="57DB0C8A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popíše příčiny řeckoperských válek a jejich průběh</w:t>
            </w:r>
          </w:p>
          <w:p w14:paraId="097CF0F0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objasní vznik divadla, rozdíl tragédie – komedie</w:t>
            </w:r>
          </w:p>
          <w:p w14:paraId="1933E2C2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vysvě</w:t>
            </w:r>
            <w:r>
              <w:rPr>
                <w:i/>
                <w:sz w:val="22"/>
                <w:szCs w:val="22"/>
              </w:rPr>
              <w:t>tlí význam Alexandrových výbojů</w:t>
            </w:r>
          </w:p>
          <w:p w14:paraId="768EEF76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popíše život Keltů na našem území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6A8A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Období mykénské</w:t>
            </w:r>
          </w:p>
          <w:p w14:paraId="6D5526E4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Doba homérská</w:t>
            </w:r>
          </w:p>
          <w:p w14:paraId="76C1F535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Velká řecká kolonizace</w:t>
            </w:r>
          </w:p>
          <w:p w14:paraId="09E8E02D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Atény a Sparta</w:t>
            </w:r>
          </w:p>
          <w:p w14:paraId="45ECE3CE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Boje Řeků za svobodu</w:t>
            </w:r>
          </w:p>
          <w:p w14:paraId="2BEC3E4A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Řecká vzdělanost a věda</w:t>
            </w:r>
          </w:p>
          <w:p w14:paraId="211E584E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Řecké umění</w:t>
            </w:r>
          </w:p>
          <w:p w14:paraId="242E5D63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Peloponéská válka</w:t>
            </w:r>
          </w:p>
          <w:p w14:paraId="21C16985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Říše Alexandra Makedonského</w:t>
            </w:r>
          </w:p>
          <w:p w14:paraId="13F9E2E5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Střední E</w:t>
            </w:r>
            <w:r>
              <w:rPr>
                <w:sz w:val="22"/>
                <w:szCs w:val="22"/>
              </w:rPr>
              <w:t xml:space="preserve">vropa v době železné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1AEB" w14:textId="77777777" w:rsidR="00000000" w:rsidRDefault="00853B0C"/>
          <w:p w14:paraId="3E4F9E42" w14:textId="77777777" w:rsidR="00000000" w:rsidRDefault="00853B0C"/>
          <w:p w14:paraId="0F77319B" w14:textId="77777777" w:rsidR="00000000" w:rsidRDefault="00853B0C"/>
          <w:p w14:paraId="6AB6C2CD" w14:textId="77777777" w:rsidR="00000000" w:rsidRDefault="00853B0C"/>
          <w:p w14:paraId="005C14DC" w14:textId="77777777" w:rsidR="00000000" w:rsidRDefault="00853B0C"/>
          <w:p w14:paraId="6798DBFD" w14:textId="77777777" w:rsidR="00000000" w:rsidRDefault="00853B0C">
            <w:pPr>
              <w:rPr>
                <w:sz w:val="22"/>
                <w:szCs w:val="22"/>
              </w:rPr>
            </w:pPr>
          </w:p>
          <w:p w14:paraId="6E3C6F39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VV7, HV8</w:t>
            </w:r>
          </w:p>
          <w:p w14:paraId="1F83BEAB" w14:textId="77777777" w:rsidR="00000000" w:rsidRDefault="00853B0C"/>
          <w:p w14:paraId="1C365B66" w14:textId="77777777" w:rsidR="00000000" w:rsidRDefault="00853B0C"/>
          <w:p w14:paraId="6C5D1126" w14:textId="77777777" w:rsidR="00000000" w:rsidRDefault="00853B0C"/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C861" w14:textId="77777777" w:rsidR="00000000" w:rsidRDefault="00853B0C">
            <w:pPr>
              <w:rPr>
                <w:vertAlign w:val="superscript"/>
              </w:rPr>
            </w:pPr>
          </w:p>
          <w:p w14:paraId="2D7F0888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VMS1/5</w:t>
            </w:r>
          </w:p>
        </w:tc>
      </w:tr>
      <w:tr w:rsidR="00000000" w14:paraId="1BA96C2D" w14:textId="77777777">
        <w:trPr>
          <w:trHeight w:val="397"/>
        </w:trPr>
        <w:tc>
          <w:tcPr>
            <w:tcW w:w="14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3F34B" w14:textId="77777777" w:rsidR="00000000" w:rsidRDefault="00853B0C">
            <w:pPr>
              <w:jc w:val="center"/>
              <w:rPr>
                <w:b/>
              </w:rPr>
            </w:pPr>
            <w:r>
              <w:rPr>
                <w:b/>
              </w:rPr>
              <w:t>Starověk - Řím</w:t>
            </w:r>
          </w:p>
        </w:tc>
      </w:tr>
      <w:tr w:rsidR="00000000" w14:paraId="275F6A42" w14:textId="77777777"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AB5A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vysvětlí pojmy patricij, plebej, diktátor</w:t>
            </w:r>
          </w:p>
          <w:p w14:paraId="34656D98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popíše příčiny a průběh punských válek</w:t>
            </w:r>
          </w:p>
          <w:p w14:paraId="322A2827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objasní příčiny krize po punských válkách</w:t>
            </w:r>
          </w:p>
          <w:p w14:paraId="16532208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uvědomí si význam největšího povstání otroků ve starověku</w:t>
            </w:r>
          </w:p>
          <w:p w14:paraId="0E4D59C9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popíše přechod od republiky k císařství</w:t>
            </w:r>
          </w:p>
          <w:p w14:paraId="487A356F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ukáže na mapě územní rozsah říše</w:t>
            </w:r>
          </w:p>
          <w:p w14:paraId="1360ACC2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 xml:space="preserve">charakterizuje okolnosti rozdělení </w:t>
            </w:r>
            <w:r>
              <w:rPr>
                <w:i/>
                <w:sz w:val="22"/>
                <w:szCs w:val="22"/>
              </w:rPr>
              <w:t>římské říše a zánik západořímské říše</w:t>
            </w:r>
          </w:p>
          <w:p w14:paraId="7ED04240" w14:textId="77777777" w:rsidR="00000000" w:rsidRDefault="00853B0C">
            <w:pPr>
              <w:tabs>
                <w:tab w:val="num" w:pos="720"/>
              </w:tabs>
              <w:ind w:left="720" w:hanging="36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         </w:t>
            </w:r>
            <w:r>
              <w:rPr>
                <w:i/>
                <w:sz w:val="22"/>
                <w:szCs w:val="22"/>
              </w:rPr>
              <w:t>rozliší prvky antické architektury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7ECC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Počátky římského městského státu</w:t>
            </w:r>
          </w:p>
          <w:p w14:paraId="5A2F212A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Vývoj Říma do ovládnutí Itálie</w:t>
            </w:r>
          </w:p>
          <w:p w14:paraId="5D1825EB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Zápas Říma o vládu nad Středozemním mořem</w:t>
            </w:r>
          </w:p>
          <w:p w14:paraId="0273842A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Řím po ovládnutí Středomoří</w:t>
            </w:r>
          </w:p>
          <w:p w14:paraId="24A1DFEE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Spartakovo povstání</w:t>
            </w:r>
          </w:p>
          <w:p w14:paraId="7118686E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Konec římské republ</w:t>
            </w:r>
            <w:r>
              <w:rPr>
                <w:sz w:val="22"/>
                <w:szCs w:val="22"/>
              </w:rPr>
              <w:t>iky</w:t>
            </w:r>
          </w:p>
          <w:p w14:paraId="506B32EE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Římské císařství</w:t>
            </w:r>
          </w:p>
          <w:p w14:paraId="3B8DAEC0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Krize římského císařství</w:t>
            </w:r>
          </w:p>
          <w:p w14:paraId="4575D0DE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Kultura, umění a věda v antickém Římě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BBAD" w14:textId="77777777" w:rsidR="00000000" w:rsidRDefault="00853B0C">
            <w:pPr>
              <w:rPr>
                <w:sz w:val="22"/>
                <w:szCs w:val="22"/>
              </w:rPr>
            </w:pPr>
          </w:p>
          <w:p w14:paraId="095EAC53" w14:textId="77777777" w:rsidR="00000000" w:rsidRDefault="00853B0C">
            <w:pPr>
              <w:rPr>
                <w:sz w:val="22"/>
                <w:szCs w:val="22"/>
              </w:rPr>
            </w:pPr>
          </w:p>
          <w:p w14:paraId="1005A2C7" w14:textId="77777777" w:rsidR="00000000" w:rsidRDefault="00853B0C">
            <w:pPr>
              <w:rPr>
                <w:sz w:val="22"/>
                <w:szCs w:val="22"/>
              </w:rPr>
            </w:pPr>
          </w:p>
          <w:p w14:paraId="43426FBB" w14:textId="77777777" w:rsidR="00000000" w:rsidRDefault="00853B0C">
            <w:pPr>
              <w:rPr>
                <w:sz w:val="22"/>
                <w:szCs w:val="22"/>
              </w:rPr>
            </w:pPr>
          </w:p>
          <w:p w14:paraId="66C51EB1" w14:textId="77777777" w:rsidR="00000000" w:rsidRDefault="00853B0C">
            <w:pPr>
              <w:rPr>
                <w:sz w:val="22"/>
                <w:szCs w:val="22"/>
              </w:rPr>
            </w:pPr>
          </w:p>
          <w:p w14:paraId="33374A43" w14:textId="77777777" w:rsidR="00000000" w:rsidRDefault="00853B0C">
            <w:pPr>
              <w:rPr>
                <w:sz w:val="22"/>
                <w:szCs w:val="22"/>
              </w:rPr>
            </w:pPr>
          </w:p>
          <w:p w14:paraId="6B28BDA2" w14:textId="77777777" w:rsidR="00000000" w:rsidRDefault="00853B0C">
            <w:pPr>
              <w:rPr>
                <w:sz w:val="22"/>
                <w:szCs w:val="22"/>
              </w:rPr>
            </w:pPr>
          </w:p>
          <w:p w14:paraId="14FFF321" w14:textId="77777777" w:rsidR="00000000" w:rsidRDefault="00853B0C">
            <w:pPr>
              <w:rPr>
                <w:sz w:val="22"/>
                <w:szCs w:val="22"/>
              </w:rPr>
            </w:pPr>
          </w:p>
          <w:p w14:paraId="3A1EF575" w14:textId="77777777" w:rsidR="00000000" w:rsidRDefault="00853B0C">
            <w:pPr>
              <w:rPr>
                <w:sz w:val="22"/>
                <w:szCs w:val="22"/>
              </w:rPr>
            </w:pPr>
          </w:p>
          <w:p w14:paraId="50BB5362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VV7, Z7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B430" w14:textId="77777777" w:rsidR="00000000" w:rsidRDefault="00853B0C">
            <w:pPr>
              <w:rPr>
                <w:vertAlign w:val="superscript"/>
              </w:rPr>
            </w:pPr>
          </w:p>
        </w:tc>
      </w:tr>
      <w:tr w:rsidR="00000000" w14:paraId="41759FF2" w14:textId="77777777">
        <w:trPr>
          <w:trHeight w:val="397"/>
        </w:trPr>
        <w:tc>
          <w:tcPr>
            <w:tcW w:w="14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7C3122" w14:textId="77777777" w:rsidR="00000000" w:rsidRDefault="00853B0C">
            <w:pPr>
              <w:jc w:val="center"/>
              <w:rPr>
                <w:b/>
              </w:rPr>
            </w:pPr>
            <w:r>
              <w:rPr>
                <w:b/>
              </w:rPr>
              <w:t>Opakování učiva</w:t>
            </w:r>
          </w:p>
        </w:tc>
      </w:tr>
      <w:tr w:rsidR="00000000" w14:paraId="6D067DE3" w14:textId="77777777"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E266" w14:textId="77777777" w:rsidR="00000000" w:rsidRDefault="00853B0C">
            <w:pPr>
              <w:rPr>
                <w:i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5AF1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Pravě.</w:t>
            </w:r>
          </w:p>
          <w:p w14:paraId="1CEC9B02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Nejstarší státy</w:t>
            </w:r>
          </w:p>
          <w:p w14:paraId="3C034BD5" w14:textId="77777777" w:rsidR="00000000" w:rsidRDefault="00853B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Řecko</w:t>
            </w:r>
          </w:p>
          <w:p w14:paraId="6580F561" w14:textId="77777777" w:rsidR="00000000" w:rsidRDefault="00853B0C">
            <w:r>
              <w:rPr>
                <w:sz w:val="22"/>
                <w:szCs w:val="22"/>
              </w:rPr>
              <w:t>Řím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3A0" w14:textId="77777777" w:rsidR="00000000" w:rsidRDefault="00853B0C"/>
          <w:p w14:paraId="3B904E7E" w14:textId="77777777" w:rsidR="00000000" w:rsidRDefault="00853B0C"/>
          <w:p w14:paraId="2A20088C" w14:textId="77777777" w:rsidR="00000000" w:rsidRDefault="00853B0C"/>
          <w:p w14:paraId="29F4B55B" w14:textId="77777777" w:rsidR="00000000" w:rsidRDefault="00853B0C"/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3D60" w14:textId="77777777" w:rsidR="00000000" w:rsidRDefault="00853B0C"/>
          <w:p w14:paraId="07E55323" w14:textId="77777777" w:rsidR="00000000" w:rsidRDefault="00853B0C"/>
          <w:p w14:paraId="03B30F3B" w14:textId="77777777" w:rsidR="00000000" w:rsidRDefault="00853B0C"/>
          <w:p w14:paraId="075BEFAD" w14:textId="77777777" w:rsidR="00000000" w:rsidRDefault="00853B0C"/>
        </w:tc>
      </w:tr>
    </w:tbl>
    <w:p w14:paraId="2D185697" w14:textId="77777777" w:rsidR="00000000" w:rsidRDefault="00853B0C">
      <w:pPr>
        <w:pStyle w:val="Nadpis7"/>
      </w:pPr>
    </w:p>
    <w:sectPr w:rsidR="00000000">
      <w:pgSz w:w="16838" w:h="11906" w:orient="landscape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4CCC"/>
    <w:multiLevelType w:val="multilevel"/>
    <w:tmpl w:val="AEE4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attachedTemplate r:id="rId1"/>
  <w:defaultTabStop w:val="708"/>
  <w:hyphenationZone w:val="420"/>
  <w:noPunctuationKerning/>
  <w:characterSpacingControl w:val="doNotCompress"/>
  <w:compat>
    <w:footnoteLayoutLikeWW8/>
    <w:shapeLayoutLikeWW8/>
    <w:alignTablesRowByRow/>
    <w:forgetLastTabAlignment/>
    <w:layoutRawTableWidth/>
    <w:layoutTableRowsApart/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B0C"/>
    <w:rsid w:val="008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DA60AF"/>
  <w15:chartTrackingRefBased/>
  <w15:docId w15:val="{13D46294-AAD4-4212-A77A-655BF713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pPr>
      <w:outlineLvl w:val="0"/>
    </w:pPr>
    <w:rPr>
      <w:rFonts w:eastAsiaTheme="minorEastAsia"/>
      <w:b/>
      <w:bCs/>
      <w:sz w:val="28"/>
    </w:rPr>
  </w:style>
  <w:style w:type="paragraph" w:styleId="Nadpis2">
    <w:name w:val="heading 2"/>
    <w:basedOn w:val="Normln"/>
    <w:next w:val="Normln"/>
    <w:link w:val="Nadpis2Char"/>
    <w:semiHidden/>
    <w:unhideWhenUsed/>
    <w:qFormat/>
    <w:pPr>
      <w:outlineLvl w:val="1"/>
    </w:pPr>
    <w:rPr>
      <w:rFonts w:eastAsiaTheme="minorEastAsia"/>
      <w:b/>
      <w:bCs/>
      <w:sz w:val="36"/>
    </w:rPr>
  </w:style>
  <w:style w:type="paragraph" w:styleId="Nadpis3">
    <w:name w:val="heading 3"/>
    <w:basedOn w:val="Normln"/>
    <w:next w:val="Normln"/>
    <w:link w:val="Nadpis3Char"/>
    <w:semiHidden/>
    <w:unhideWhenUsed/>
    <w:qFormat/>
    <w:pPr>
      <w:outlineLvl w:val="2"/>
    </w:pPr>
    <w:rPr>
      <w:rFonts w:eastAsiaTheme="minorEastAsia"/>
      <w:b/>
      <w:bCs/>
      <w:sz w:val="32"/>
    </w:rPr>
  </w:style>
  <w:style w:type="paragraph" w:styleId="Nadpis4">
    <w:name w:val="heading 4"/>
    <w:basedOn w:val="Normln"/>
    <w:next w:val="Normln"/>
    <w:link w:val="Nadpis4Char"/>
    <w:semiHidden/>
    <w:unhideWhenUsed/>
    <w:qFormat/>
    <w:pPr>
      <w:jc w:val="center"/>
      <w:outlineLvl w:val="3"/>
    </w:pPr>
    <w:rPr>
      <w:rFonts w:eastAsiaTheme="minorEastAsia"/>
      <w:b/>
      <w:bCs/>
    </w:rPr>
  </w:style>
  <w:style w:type="paragraph" w:styleId="Nadpis5">
    <w:name w:val="heading 5"/>
    <w:basedOn w:val="Normln"/>
    <w:next w:val="Normln"/>
    <w:link w:val="Nadpis5Char"/>
    <w:semiHidden/>
    <w:unhideWhenUsed/>
    <w:qFormat/>
    <w:pPr>
      <w:jc w:val="center"/>
      <w:outlineLvl w:val="4"/>
    </w:pPr>
    <w:rPr>
      <w:rFonts w:eastAsiaTheme="minorEastAsia"/>
      <w:b/>
      <w:bCs/>
    </w:rPr>
  </w:style>
  <w:style w:type="paragraph" w:styleId="Nadpis6">
    <w:name w:val="heading 6"/>
    <w:basedOn w:val="Normln"/>
    <w:next w:val="Normln"/>
    <w:link w:val="Nadpis6Char"/>
    <w:semiHidden/>
    <w:unhideWhenUsed/>
    <w:qFormat/>
    <w:pPr>
      <w:outlineLvl w:val="5"/>
    </w:pPr>
    <w:rPr>
      <w:rFonts w:eastAsiaTheme="minorEastAsia"/>
      <w:i/>
    </w:rPr>
  </w:style>
  <w:style w:type="paragraph" w:styleId="Nadpis7">
    <w:name w:val="heading 7"/>
    <w:basedOn w:val="Normln"/>
    <w:next w:val="Normln"/>
    <w:link w:val="Nadpis7Char"/>
    <w:semiHidden/>
    <w:unhideWhenUsed/>
    <w:qFormat/>
    <w:pPr>
      <w:outlineLvl w:val="6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semiHidden/>
    <w:unhideWhenUsed/>
    <w:rPr>
      <w:color w:val="0000FF"/>
      <w:u w:val="single"/>
    </w:rPr>
  </w:style>
  <w:style w:type="character" w:styleId="Sledovanodkaz">
    <w:name w:val="FollowedHyperlink"/>
    <w:basedOn w:val="Standardnpsmoodstavce"/>
    <w:semiHidden/>
    <w:unhideWhenUsed/>
    <w:rPr>
      <w:color w:val="800080"/>
      <w:u w:val="single"/>
    </w:rPr>
  </w:style>
  <w:style w:type="character" w:customStyle="1" w:styleId="Nadpis1Char">
    <w:name w:val="Nadpis 1 Char"/>
    <w:basedOn w:val="Standardnpsmoodstavce"/>
    <w:link w:val="Nadpis1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semiHidden/>
    <w:locked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locked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Nadpis6Char">
    <w:name w:val="Nadpis 6 Char"/>
    <w:basedOn w:val="Standardnpsmoodstavce"/>
    <w:link w:val="Nadpis6"/>
    <w:semiHidden/>
    <w:locked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paragraph" w:customStyle="1" w:styleId="msonormal0">
    <w:name w:val="msonormal"/>
    <w:basedOn w:val="Normln"/>
    <w:pPr>
      <w:spacing w:before="100" w:beforeAutospacing="1" w:after="100" w:afterAutospacing="1"/>
    </w:pPr>
    <w:rPr>
      <w:rFonts w:eastAsiaTheme="minorEastAsia"/>
    </w:rPr>
  </w:style>
  <w:style w:type="character" w:customStyle="1" w:styleId="Nadpis7Char">
    <w:name w:val="Nadpis 7 Char"/>
    <w:basedOn w:val="Standardnpsmoodstavce"/>
    <w:link w:val="Nadpis7"/>
    <w:semiHidden/>
    <w:locked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paragraph" w:styleId="Nzev">
    <w:name w:val="Title"/>
    <w:basedOn w:val="Normln"/>
    <w:link w:val="NzevChar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locked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link w:val="PodnadpisChar"/>
    <w:qFormat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dpisChar">
    <w:name w:val="Podnadpis Char"/>
    <w:basedOn w:val="Standardnpsmoodstavce"/>
    <w:link w:val="Podnadpis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Styl11bTunKurzvaVpravo02cmPed1b">
    <w:name w:val="Styl 11 b. Tučné Kurzíva Vpravo:  02 cm Před:  1 b."/>
    <w:basedOn w:val="Normln"/>
    <w:pPr>
      <w:spacing w:before="20"/>
      <w:ind w:right="113"/>
    </w:pPr>
    <w:rPr>
      <w:b/>
      <w:bCs/>
      <w:i/>
      <w:iCs/>
      <w:sz w:val="22"/>
      <w:szCs w:val="22"/>
    </w:rPr>
  </w:style>
  <w:style w:type="paragraph" w:customStyle="1" w:styleId="TmaRVPZV">
    <w:name w:val="Téma_RVPZV"/>
    <w:basedOn w:val="Normln"/>
    <w:pPr>
      <w:spacing w:before="120"/>
    </w:pPr>
    <w:rPr>
      <w:b/>
      <w:bCs/>
      <w:i/>
      <w:iCs/>
      <w:caps/>
      <w:sz w:val="22"/>
      <w:szCs w:val="22"/>
    </w:rPr>
  </w:style>
  <w:style w:type="paragraph" w:customStyle="1" w:styleId="VetvtextuRVPZVCharPed3b">
    <w:name w:val="Výčet v textu_RVPZV Char + Před:  3 b."/>
    <w:basedOn w:val="Normln"/>
    <w:pPr>
      <w:numPr>
        <w:numId w:val="2"/>
      </w:numPr>
      <w:tabs>
        <w:tab w:val="num" w:pos="530"/>
        <w:tab w:val="left" w:pos="567"/>
      </w:tabs>
      <w:spacing w:before="60"/>
      <w:ind w:left="530" w:right="113"/>
      <w:jc w:val="both"/>
    </w:pPr>
    <w:rPr>
      <w:sz w:val="22"/>
    </w:rPr>
  </w:style>
  <w:style w:type="paragraph" w:customStyle="1" w:styleId="RVP-Uvozovacvty">
    <w:name w:val="RVP - Uvozovací věty"/>
    <w:basedOn w:val="Normln"/>
    <w:next w:val="Normln"/>
    <w:pPr>
      <w:outlineLvl w:val="0"/>
    </w:pPr>
    <w:rPr>
      <w:kern w:val="28"/>
    </w:rPr>
  </w:style>
  <w:style w:type="paragraph" w:customStyle="1" w:styleId="Podtitul">
    <w:name w:val="Podtitul"/>
    <w:basedOn w:val="Normln"/>
    <w:link w:val="PodtitulChar"/>
  </w:style>
  <w:style w:type="character" w:customStyle="1" w:styleId="PodtitulChar">
    <w:name w:val="Podtitul Char"/>
    <w:basedOn w:val="Standardnpsmoodstavce"/>
    <w:link w:val="Podtitul"/>
    <w:locked/>
    <w:rPr>
      <w:rFonts w:asciiTheme="majorHAnsi" w:eastAsiaTheme="majorEastAsia" w:hAnsiTheme="majorHAnsi" w:cstheme="majorBidi" w:hint="default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&#352;VP_6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ŠVP_6</Template>
  <TotalTime>1</TotalTime>
  <Pages>5</Pages>
  <Words>1106</Words>
  <Characters>7292</Characters>
  <Application>Microsoft Office Word</Application>
  <DocSecurity>4</DocSecurity>
  <Lines>60</Lines>
  <Paragraphs>16</Paragraphs>
  <ScaleCrop>false</ScaleCrop>
  <Company>Mirovice</Company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ŠKOLNÍ VZDĚLÁVACÍ PROGRAM ZŠ BŘEZNICE</dc:title>
  <dc:subject/>
  <dc:creator>Ing.Václav Čížek</dc:creator>
  <cp:keywords/>
  <dc:description/>
  <cp:lastModifiedBy>David Kasparek</cp:lastModifiedBy>
  <cp:revision>2</cp:revision>
  <cp:lastPrinted>2006-12-09T17:55:00Z</cp:lastPrinted>
  <dcterms:created xsi:type="dcterms:W3CDTF">2023-06-29T13:16:00Z</dcterms:created>
  <dcterms:modified xsi:type="dcterms:W3CDTF">2023-06-29T13:16:00Z</dcterms:modified>
</cp:coreProperties>
</file>